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reść"/>
        <w:bidi w:val="0"/>
      </w:pPr>
    </w:p>
    <w:p>
      <w:pPr>
        <w:pStyle w:val="Treść"/>
        <w:bidi w:val="0"/>
      </w:pPr>
      <w:r>
        <w:rPr>
          <w:rFonts w:ascii="Helvetica" w:cs="Arial Unicode MS" w:hAnsi="Arial Unicode MS" w:eastAsia="Arial Unicode MS"/>
          <w:b w:val="1"/>
          <w:bCs w:val="1"/>
          <w:sz w:val="34"/>
          <w:szCs w:val="34"/>
          <w:rtl w:val="0"/>
        </w:rPr>
        <w:t>ZADANIE -</w:t>
      </w:r>
      <w:r>
        <w:rPr>
          <w:rFonts w:ascii="Helvetica" w:cs="Arial Unicode MS" w:hAnsi="Arial Unicode MS" w:eastAsia="Arial Unicode MS"/>
          <w:sz w:val="24"/>
          <w:szCs w:val="24"/>
          <w:rtl w:val="0"/>
        </w:rPr>
        <w:t xml:space="preserve"> </w:t>
      </w:r>
      <w:r>
        <w:rPr>
          <w:rFonts w:ascii="Helvetica" w:cs="Arial Unicode MS" w:hAnsi="Arial Unicode MS" w:eastAsia="Arial Unicode MS"/>
          <w:b w:val="1"/>
          <w:bCs w:val="1"/>
          <w:sz w:val="34"/>
          <w:szCs w:val="34"/>
          <w:rtl w:val="0"/>
        </w:rPr>
        <w:t>ZAWODY</w:t>
      </w:r>
      <w:r>
        <w:rPr>
          <w:rFonts w:ascii="Helvetica" w:cs="Arial Unicode MS" w:hAnsi="Arial Unicode MS" w:eastAsia="Arial Unicode MS"/>
          <w:sz w:val="34"/>
          <w:szCs w:val="34"/>
          <w:rtl w:val="0"/>
        </w:rPr>
        <w:t xml:space="preserve"> </w:t>
      </w:r>
    </w:p>
    <w:p>
      <w:pPr>
        <w:pStyle w:val="Treść"/>
        <w:bidi w:val="0"/>
      </w:pPr>
      <w:r>
        <w:rPr>
          <w:rFonts w:ascii="Helvetica" w:cs="Arial Unicode MS" w:hAnsi="Arial Unicode MS" w:eastAsia="Arial Unicode MS"/>
          <w:rtl w:val="0"/>
        </w:rPr>
        <w:t>Oce</w:t>
      </w:r>
      <w:r>
        <w:rPr>
          <w:rFonts w:ascii="Arial Unicode MS" w:cs="Arial Unicode MS" w:hAnsi="Arial Unicode MS" w:eastAsia="Arial Unicode MS" w:hint="default"/>
          <w:rtl w:val="0"/>
        </w:rPr>
        <w:t xml:space="preserve">ń </w:t>
      </w:r>
      <w:r>
        <w:rPr>
          <w:rFonts w:ascii="Helvetica" w:cs="Arial Unicode MS" w:hAnsi="Arial Unicode MS" w:eastAsia="Arial Unicode MS"/>
          <w:rtl w:val="0"/>
        </w:rPr>
        <w:t>poprawno</w:t>
      </w:r>
      <w:r>
        <w:rPr>
          <w:rFonts w:ascii="Arial Unicode MS" w:cs="Arial Unicode MS" w:hAnsi="Arial Unicode MS" w:eastAsia="Arial Unicode MS" w:hint="default"/>
          <w:rtl w:val="0"/>
        </w:rPr>
        <w:t xml:space="preserve">ść </w:t>
      </w:r>
      <w:r>
        <w:rPr>
          <w:rFonts w:ascii="Helvetica" w:cs="Arial Unicode MS" w:hAnsi="Arial Unicode MS" w:eastAsia="Arial Unicode MS"/>
          <w:rtl w:val="0"/>
        </w:rPr>
        <w:t>podanych zda</w:t>
      </w:r>
      <w:r>
        <w:rPr>
          <w:rFonts w:ascii="Arial Unicode MS" w:cs="Arial Unicode MS" w:hAnsi="Arial Unicode MS" w:eastAsia="Arial Unicode MS" w:hint="default"/>
          <w:rtl w:val="0"/>
        </w:rPr>
        <w:t>ń</w:t>
      </w:r>
      <w:r>
        <w:rPr>
          <w:rFonts w:ascii="Helvetica" w:cs="Arial Unicode MS" w:hAnsi="Arial Unicode MS" w:eastAsia="Arial Unicode MS"/>
          <w:rtl w:val="0"/>
        </w:rPr>
        <w:t>:</w:t>
      </w:r>
    </w:p>
    <w:p>
      <w:pPr>
        <w:pStyle w:val="Treść"/>
        <w:numPr>
          <w:ilvl w:val="0"/>
          <w:numId w:val="3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Kwadrat o polu 112cm^2 jest podobny do kwadratu o polu 7cm^2 w skali 4.</w:t>
      </w:r>
    </w:p>
    <w:p>
      <w:pPr>
        <w:pStyle w:val="Treść"/>
        <w:numPr>
          <w:ilvl w:val="0"/>
          <w:numId w:val="3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Figury podobne maj</w:t>
      </w:r>
      <w:r>
        <w:rPr>
          <w:rFonts w:ascii="Arial Unicode MS" w:cs="Arial Unicode MS" w:hAnsi="Arial Unicode MS" w:eastAsia="Arial Unicode MS" w:hint="default"/>
          <w:rtl w:val="0"/>
        </w:rPr>
        <w:t xml:space="preserve">ą </w:t>
      </w:r>
      <w:r>
        <w:rPr>
          <w:rFonts w:ascii="Helvetica" w:cs="Arial Unicode MS" w:hAnsi="Arial Unicode MS" w:eastAsia="Arial Unicode MS"/>
          <w:rtl w:val="0"/>
        </w:rPr>
        <w:t>zawsze r</w:t>
      </w:r>
      <w:r>
        <w:rPr>
          <w:rFonts w:ascii="Arial Unicode MS" w:cs="Arial Unicode MS" w:hAnsi="Arial Unicode MS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wne pola.</w:t>
      </w:r>
    </w:p>
    <w:p>
      <w:pPr>
        <w:pStyle w:val="Treść"/>
        <w:numPr>
          <w:ilvl w:val="0"/>
          <w:numId w:val="3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>Dwie figury podobne mog</w:t>
      </w:r>
      <w:r>
        <w:rPr>
          <w:rFonts w:ascii="Arial Unicode MS" w:cs="Arial Unicode MS" w:hAnsi="Arial Unicode MS" w:eastAsia="Arial Unicode MS" w:hint="default"/>
          <w:rtl w:val="0"/>
        </w:rPr>
        <w:t xml:space="preserve">ą </w:t>
      </w:r>
      <w:r>
        <w:rPr>
          <w:rFonts w:ascii="Helvetica" w:cs="Arial Unicode MS" w:hAnsi="Arial Unicode MS" w:eastAsia="Arial Unicode MS"/>
          <w:rtl w:val="0"/>
        </w:rPr>
        <w:t>mie</w:t>
      </w:r>
      <w:r>
        <w:rPr>
          <w:rFonts w:ascii="Arial Unicode MS" w:cs="Arial Unicode MS" w:hAnsi="Arial Unicode MS" w:eastAsia="Arial Unicode MS" w:hint="default"/>
          <w:rtl w:val="0"/>
        </w:rPr>
        <w:t xml:space="preserve">ć </w:t>
      </w:r>
      <w:r>
        <w:rPr>
          <w:rFonts w:ascii="Helvetica" w:cs="Arial Unicode MS" w:hAnsi="Arial Unicode MS" w:eastAsia="Arial Unicode MS"/>
          <w:rtl w:val="0"/>
        </w:rPr>
        <w:t>r</w:t>
      </w:r>
      <w:r>
        <w:rPr>
          <w:rFonts w:ascii="Arial Unicode MS" w:cs="Arial Unicode MS" w:hAnsi="Arial Unicode MS" w:eastAsia="Arial Unicode MS" w:hint="default"/>
          <w:rtl w:val="0"/>
        </w:rPr>
        <w:t>ó</w:t>
      </w:r>
      <w:r>
        <w:rPr>
          <w:rFonts w:ascii="Helvetica" w:cs="Arial Unicode MS" w:hAnsi="Arial Unicode MS" w:eastAsia="Arial Unicode MS"/>
          <w:rtl w:val="0"/>
        </w:rPr>
        <w:t>wne pola.</w:t>
      </w:r>
    </w:p>
    <w:p>
      <w:pPr>
        <w:pStyle w:val="Treść"/>
        <w:numPr>
          <w:ilvl w:val="0"/>
          <w:numId w:val="3"/>
        </w:numPr>
        <w:bidi w:val="0"/>
        <w:ind w:left="360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pPr>
      <w:r>
        <w:rPr>
          <w:rFonts w:ascii="Helvetica" w:cs="Arial Unicode MS" w:hAnsi="Arial Unicode MS" w:eastAsia="Arial Unicode MS"/>
          <w:rtl w:val="0"/>
        </w:rPr>
        <w:t xml:space="preserve">Kwadrat o polu 50 jest podobny do kwadratu o polu 2 w skali 25.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lowerLetter"/>
      <w:suff w:val="tab"/>
      <w:lvlText w:val="%1)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multiLevelType w:val="multilevel"/>
    <w:lvl w:ilvl="0">
      <w:start w:val="1"/>
      <w:numFmt w:val="upperLetter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List 0"/>
    <w:lvl w:ilvl="0">
      <w:start w:val="1"/>
      <w:numFmt w:val="lowerLetter"/>
      <w:suff w:val="tab"/>
      <w:lvlText w:val="%1)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List 0">
    <w:name w:val="List 0"/>
    <w:basedOn w:val="Litery"/>
    <w:next w:val="List 0"/>
    <w:pPr>
      <w:numPr>
        <w:numId w:val="1"/>
      </w:numPr>
    </w:pPr>
  </w:style>
  <w:style w:type="numbering" w:styleId="Litery">
    <w:name w:val="Litery"/>
    <w:next w:val="Litery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